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text" w:tblpY="-557" w:leftFromText="141" w:topFromText="0" w:rightFromText="141" w:bottomFromText="0"/>
        <w:tblW w:w="1555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2571"/>
        <w:gridCol w:w="2571"/>
        <w:gridCol w:w="2572"/>
        <w:gridCol w:w="2571"/>
        <w:gridCol w:w="2998"/>
      </w:tblGrid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6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_GoBack"/>
            <w:r/>
            <w:bookmarkEnd w:id="0"/>
            <w:r/>
            <w:r/>
          </w:p>
        </w:tc>
        <w:tc>
          <w:tcPr>
            <w:shd w:val="clear" w:color="auto" w:fill="d9d9d9" w:themeFill="background1" w:themeFillShade="D9"/>
            <w:tcW w:w="2571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cccccc"/>
            <w:tcMar>
              <w:left w:w="100" w:type="dxa"/>
              <w:top w:w="100" w:type="dxa"/>
              <w:right w:w="100" w:type="dxa"/>
              <w:bottom w:w="100" w:type="dxa"/>
            </w:tcMar>
            <w:tcW w:w="2571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7,5</w:t>
            </w:r>
            <w:r/>
          </w:p>
        </w:tc>
        <w:tc>
          <w:tcPr>
            <w:shd w:val="clear" w:color="auto" w:fill="cccccc"/>
            <w:tcMar>
              <w:left w:w="100" w:type="dxa"/>
              <w:top w:w="100" w:type="dxa"/>
              <w:right w:w="100" w:type="dxa"/>
              <w:bottom w:w="100" w:type="dxa"/>
            </w:tcMar>
            <w:tcW w:w="257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cccccc"/>
            <w:tcMar>
              <w:left w:w="100" w:type="dxa"/>
              <w:top w:w="100" w:type="dxa"/>
              <w:right w:w="100" w:type="dxa"/>
              <w:bottom w:w="100" w:type="dxa"/>
            </w:tcMar>
            <w:tcW w:w="2571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2,5</w:t>
            </w:r>
            <w:r/>
          </w:p>
        </w:tc>
        <w:tc>
          <w:tcPr>
            <w:shd w:val="clear" w:color="auto" w:fill="cccccc"/>
            <w:tcMar>
              <w:left w:w="100" w:type="dxa"/>
              <w:top w:w="100" w:type="dxa"/>
              <w:right w:w="100" w:type="dxa"/>
              <w:bottom w:w="100" w:type="dxa"/>
            </w:tcMar>
            <w:tcW w:w="2998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Mirada/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Begirada</w:t>
            </w:r>
            <w:r/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25%</w:t>
            </w:r>
            <w:r/>
          </w:p>
        </w:tc>
        <w:tc>
          <w:tcPr>
            <w:tcW w:w="2571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Begirada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eskeintzen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dio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ikuslegoari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konfiantza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adieraziz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/Reparte la mirada por todo el campo visual demostrando confianza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71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Konfiantzaz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begiratzen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du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baina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ez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guztiei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eta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uneoro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Mira con confianza, pero no a todas y siempre.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7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Gutxi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begiratzen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zaitu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Te mira de forma irregular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71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Era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iheskor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batean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begiratzen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zaitu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konfiantza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eza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adieraziz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No busca la mirada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 y no transmite confianza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99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Ez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zaitu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begiratzen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ez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dauka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konfiantzarik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No busca la mirada y no trasmite confianza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Mensaje/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Mezua</w:t>
            </w:r>
            <w:r/>
          </w:p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25%</w:t>
            </w:r>
            <w:r/>
          </w:p>
        </w:tc>
        <w:tc>
          <w:tcPr>
            <w:tcW w:w="2571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Mezua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trasmititu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du era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argi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koherentean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, eta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egoki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erabiltzen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du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gaiari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dagokion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hiztegi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teknikoa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 Tra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smite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 el mensaje de una forma clara,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 coherente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 y utiliza de forma adecuada el lenguaje técnico relacionado con el tema.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71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Mezua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trasmititu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du era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argi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eta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koherentean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Tra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smite el mensaje de una forma clara y coherente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7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Mezu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orokorra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ulergarria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da,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baina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momentu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batzuetan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argitasun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falta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dago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Se entiende el mensaje general, pero en algunos momentos falta claridad.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71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Mezu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orokorra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ez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da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ulertzen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/No se entiende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 el mensaje 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general.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99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Ez du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mezua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era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argian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trasmititu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, eta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akats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larriak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izan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ditu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edukietan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No ha tra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smitido el mensaje de forma cla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ra y comete errores graves de contenido.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Voz/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ahotsa</w:t>
            </w:r>
            <w:r/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25%</w:t>
            </w:r>
            <w:r/>
          </w:p>
        </w:tc>
        <w:tc>
          <w:tcPr>
            <w:tcW w:w="2571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...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gainera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beharrezko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geldiuneak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egiten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ditu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ahotsarekin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  /...además u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tiliza la voz haciendo las paus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as.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71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Tonua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egokitzen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du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argudioak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indartuz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entzulegoaren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arreta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mantenduz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Modula el tono  reforzando sus argumentos, de forma que mantiene la atención del público.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7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Tonu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entzungarria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eta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ulertzeko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modukoa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erabiltzen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du/ 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Utiliza un tono audible y de forma que se le entiende.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71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Ahotsa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tonu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desegokian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erabili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du (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ez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da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entzun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)/ 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Utiliza un tono poco audible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99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Ahots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zakarra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erabili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du ,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entzuleak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ernegatuz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Ha utilizado u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n tono despectivo.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Uso del cuerpo/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Gorputzaren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erabilera</w:t>
            </w:r>
            <w:r/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25%</w:t>
            </w:r>
            <w:r/>
          </w:p>
        </w:tc>
        <w:tc>
          <w:tcPr>
            <w:tcW w:w="2571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..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gaine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ra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espazioa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egoki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erabiltzen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du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/.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.además utiliz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a el espacio de manera adecuada*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71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Mugimenduak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mezua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indartzen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du/ 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El movimiento refuerza el mensaje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7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Mugimenduak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mezua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indartzen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du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baina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ez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beti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El movimiento 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no siempre refuerza el mensaje (muletillas, saber estar)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71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Mugimenduak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ez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du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mezua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indartzen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./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El movimiento no refuerza el mensaje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99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Mugimendua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mezuaren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kontra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doa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El movimiento va contra el mensaje</w:t>
            </w:r>
            <w:r/>
          </w:p>
        </w:tc>
      </w:tr>
      <w:tr>
        <w:trPr>
          <w:trHeight w:val="20"/>
        </w:trPr>
        <w:tc>
          <w:tcPr>
            <w:shd w:val="clear" w:color="auto" w:fill="d9d9d9" w:themeFill="background1" w:themeFillShade="D9"/>
            <w:tcMar>
              <w:left w:w="100" w:type="dxa"/>
              <w:top w:w="100" w:type="dxa"/>
              <w:right w:w="100" w:type="dxa"/>
              <w:bottom w:w="100" w:type="dxa"/>
            </w:tcMar>
            <w:tcW w:w="226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TOTAL</w:t>
            </w:r>
            <w:r/>
          </w:p>
        </w:tc>
        <w:tc>
          <w:tcPr>
            <w:shd w:val="clear" w:color="auto" w:fill="d9d9d9" w:themeFill="background1" w:themeFillShade="D9"/>
            <w:tcW w:w="2571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</w:r>
            <w:r/>
          </w:p>
        </w:tc>
        <w:tc>
          <w:tcPr>
            <w:shd w:val="clear" w:color="auto" w:fill="d9d9d9" w:themeFill="background1" w:themeFillShade="D9"/>
            <w:tcMar>
              <w:left w:w="100" w:type="dxa"/>
              <w:top w:w="100" w:type="dxa"/>
              <w:right w:w="100" w:type="dxa"/>
              <w:bottom w:w="100" w:type="dxa"/>
            </w:tcMar>
            <w:tcW w:w="2571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d9d9d9" w:themeFill="background1" w:themeFillShade="D9"/>
            <w:tcMar>
              <w:left w:w="100" w:type="dxa"/>
              <w:top w:w="100" w:type="dxa"/>
              <w:right w:w="100" w:type="dxa"/>
              <w:bottom w:w="100" w:type="dxa"/>
            </w:tcMar>
            <w:tcW w:w="257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d9d9d9" w:themeFill="background1" w:themeFillShade="D9"/>
            <w:tcMar>
              <w:left w:w="100" w:type="dxa"/>
              <w:top w:w="100" w:type="dxa"/>
              <w:right w:w="100" w:type="dxa"/>
              <w:bottom w:w="100" w:type="dxa"/>
            </w:tcMar>
            <w:tcW w:w="2571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d9d9d9" w:themeFill="background1" w:themeFillShade="D9"/>
            <w:tcMar>
              <w:left w:w="100" w:type="dxa"/>
              <w:top w:w="100" w:type="dxa"/>
              <w:right w:w="100" w:type="dxa"/>
              <w:bottom w:w="100" w:type="dxa"/>
            </w:tcMar>
            <w:tcW w:w="299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 w:eastAsia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u w:val="single"/>
        </w:rPr>
        <w:t xml:space="preserve">RUBRICA COMPETENCIA</w:t>
      </w:r>
      <w:r>
        <w:rPr>
          <w:rFonts w:ascii="Times New Roman" w:hAnsi="Times New Roman" w:cs="Times New Roman" w:eastAsia="Times New Roman"/>
          <w:b/>
          <w:sz w:val="24"/>
          <w:szCs w:val="24"/>
          <w:u w:val="single"/>
        </w:rPr>
        <w:t xml:space="preserve"> COMUNICACIÓN ORAL</w:t>
      </w:r>
      <w:r>
        <w:rPr>
          <w:rFonts w:ascii="Times New Roman" w:hAnsi="Times New Roman" w:cs="Times New Roman" w:eastAsia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  <w:szCs w:val="24"/>
          <w:u w:val="single"/>
        </w:rPr>
        <w:t xml:space="preserve">Y GESTUAL</w:t>
      </w:r>
      <w:r/>
    </w:p>
    <w:p>
      <w:pPr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Aurkezpenetan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espazioa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era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dinamikoan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erabiltzea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behar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den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bezalako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protagonismoa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hartuz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pStyle w:val="29"/>
        <w:numPr>
          <w:ilvl w:val="0"/>
          <w:numId w:val="1"/>
        </w:num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>
        <w:rPr>
          <w:rFonts w:ascii="Verdana" w:hAnsi="Verdana" w:cs="Verdana" w:eastAsia="Verdana"/>
          <w:color w:val="000000"/>
          <w:sz w:val="23"/>
        </w:rPr>
        <w:t xml:space="preserve">En las presentaciones: se tendrá en cuenta el empleo del espacio de forma dinámica, adquiriendo el protagonismo adecuado.</w:t>
      </w: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r/>
      <w:r/>
    </w:p>
    <w:sectPr>
      <w:footnotePr/>
      <w:endnotePr/>
      <w:type w:val="nextPage"/>
      <w:pgSz w:w="16838" w:h="11906" w:orient="landscape"/>
      <w:pgMar w:top="1701" w:right="1103" w:bottom="1701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s-ES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pPr>
      <w:spacing w:after="0" w:line="276" w:lineRule="auto"/>
    </w:pPr>
    <w:rPr>
      <w:rFonts w:ascii="Arial" w:hAnsi="Arial" w:cs="Arial" w:eastAsia="Arial"/>
      <w:lang w:eastAsia="es-ES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603" w:customStyle="1">
    <w:name w:val="Texto de globo Car"/>
    <w:basedOn w:val="599"/>
    <w:link w:val="602"/>
    <w:uiPriority w:val="99"/>
    <w:semiHidden/>
    <w:rPr>
      <w:rFonts w:ascii="Segoe UI" w:hAnsi="Segoe UI" w:cs="Segoe UI" w:eastAsia="Arial"/>
      <w:sz w:val="18"/>
      <w:szCs w:val="18"/>
      <w:lang w:eastAsia="es-E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Alayn Labajo Laraudogoitia</dc:creator>
  <cp:revision>36</cp:revision>
  <dcterms:created xsi:type="dcterms:W3CDTF">2019-10-16T11:16:00Z</dcterms:created>
  <dcterms:modified xsi:type="dcterms:W3CDTF">2022-09-13T18:25:17Z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-374252780</vt:i4>
  </property>
</Properties>
</file>