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16C7" w:rsidRDefault="00294597">
      <w:r>
        <w:t>CUESTIONARIO CODEX ALIMENTARIUS</w:t>
      </w:r>
    </w:p>
    <w:p w14:paraId="00000002" w14:textId="77777777" w:rsidR="000916C7" w:rsidRDefault="000916C7"/>
    <w:p w14:paraId="00000003" w14:textId="77777777" w:rsidR="000916C7" w:rsidRDefault="00294597">
      <w:pPr>
        <w:numPr>
          <w:ilvl w:val="0"/>
          <w:numId w:val="1"/>
        </w:numPr>
      </w:pPr>
      <w:r>
        <w:t xml:space="preserve">¿Qué es el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alimentarius</w:t>
      </w:r>
      <w:proofErr w:type="spellEnd"/>
      <w:r>
        <w:t>?</w:t>
      </w:r>
    </w:p>
    <w:p w14:paraId="00000004" w14:textId="77777777" w:rsidR="000916C7" w:rsidRDefault="00294597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¿Quién lo estableció?</w:t>
      </w:r>
    </w:p>
    <w:p w14:paraId="00000005" w14:textId="77777777" w:rsidR="000916C7" w:rsidRDefault="00294597">
      <w:pPr>
        <w:numPr>
          <w:ilvl w:val="0"/>
          <w:numId w:val="1"/>
        </w:numPr>
      </w:pPr>
      <w:proofErr w:type="gramStart"/>
      <w:r>
        <w:rPr>
          <w:highlight w:val="white"/>
        </w:rPr>
        <w:t>¿ Cuál</w:t>
      </w:r>
      <w:proofErr w:type="gramEnd"/>
      <w:r>
        <w:rPr>
          <w:highlight w:val="white"/>
        </w:rPr>
        <w:t xml:space="preserve"> es su finalidad?</w:t>
      </w:r>
    </w:p>
    <w:p w14:paraId="00000007" w14:textId="77777777" w:rsidR="000916C7" w:rsidRDefault="00294597">
      <w:pPr>
        <w:numPr>
          <w:ilvl w:val="0"/>
          <w:numId w:val="1"/>
        </w:numPr>
        <w:shd w:val="clear" w:color="auto" w:fill="FFFFFF"/>
        <w:ind w:right="200"/>
        <w:rPr>
          <w:color w:val="333333"/>
          <w:sz w:val="26"/>
          <w:szCs w:val="26"/>
          <w:highlight w:val="white"/>
        </w:rPr>
      </w:pPr>
      <w:r>
        <w:rPr>
          <w:color w:val="333333"/>
          <w:sz w:val="26"/>
          <w:szCs w:val="26"/>
          <w:highlight w:val="white"/>
        </w:rPr>
        <w:t xml:space="preserve">Busca la norma general sobre los aditivos y responde a las siguientes </w:t>
      </w:r>
      <w:r>
        <w:rPr>
          <w:color w:val="333333"/>
          <w:highlight w:val="white"/>
        </w:rPr>
        <w:t xml:space="preserve">preguntas: </w:t>
      </w:r>
    </w:p>
    <w:p w14:paraId="00000008" w14:textId="77777777" w:rsidR="000916C7" w:rsidRDefault="00294597">
      <w:pPr>
        <w:numPr>
          <w:ilvl w:val="0"/>
          <w:numId w:val="2"/>
        </w:numPr>
        <w:shd w:val="clear" w:color="auto" w:fill="FFFFFF"/>
        <w:ind w:right="200"/>
        <w:rPr>
          <w:color w:val="333333"/>
          <w:highlight w:val="white"/>
        </w:rPr>
      </w:pPr>
      <w:r>
        <w:rPr>
          <w:color w:val="333333"/>
          <w:highlight w:val="white"/>
        </w:rPr>
        <w:t>¿Qué es la IDA? ¿Y la dosis máxima de uso?</w:t>
      </w:r>
    </w:p>
    <w:p w14:paraId="00000009" w14:textId="2D88B0EB" w:rsidR="000916C7" w:rsidRDefault="00294597">
      <w:pPr>
        <w:numPr>
          <w:ilvl w:val="0"/>
          <w:numId w:val="2"/>
        </w:numPr>
        <w:shd w:val="clear" w:color="auto" w:fill="FFFFFF"/>
        <w:ind w:right="20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¿Cuál es la dosis máxima de uso del ácido </w:t>
      </w:r>
      <w:proofErr w:type="spellStart"/>
      <w:r>
        <w:rPr>
          <w:color w:val="333333"/>
          <w:highlight w:val="white"/>
        </w:rPr>
        <w:t>citrico</w:t>
      </w:r>
      <w:proofErr w:type="spellEnd"/>
      <w:r>
        <w:rPr>
          <w:color w:val="333333"/>
          <w:highlight w:val="white"/>
        </w:rPr>
        <w:t xml:space="preserve"> en zumos de frutas?</w:t>
      </w:r>
    </w:p>
    <w:p w14:paraId="0000000A" w14:textId="77777777" w:rsidR="000916C7" w:rsidRDefault="00294597">
      <w:pPr>
        <w:numPr>
          <w:ilvl w:val="0"/>
          <w:numId w:val="1"/>
        </w:numPr>
        <w:shd w:val="clear" w:color="auto" w:fill="FFFFFF"/>
        <w:ind w:right="200"/>
        <w:rPr>
          <w:highlight w:val="white"/>
        </w:rPr>
      </w:pPr>
      <w:proofErr w:type="gramStart"/>
      <w:r>
        <w:rPr>
          <w:highlight w:val="white"/>
        </w:rPr>
        <w:t>¿ Quién</w:t>
      </w:r>
      <w:proofErr w:type="gramEnd"/>
      <w:r>
        <w:rPr>
          <w:highlight w:val="white"/>
        </w:rPr>
        <w:t xml:space="preserve"> compone la comisión del CA?</w:t>
      </w:r>
    </w:p>
    <w:p w14:paraId="0000000B" w14:textId="77777777" w:rsidR="000916C7" w:rsidRDefault="00294597">
      <w:pPr>
        <w:numPr>
          <w:ilvl w:val="0"/>
          <w:numId w:val="1"/>
        </w:numPr>
        <w:shd w:val="clear" w:color="auto" w:fill="FFFFFF"/>
        <w:ind w:right="200"/>
        <w:rPr>
          <w:highlight w:val="white"/>
        </w:rPr>
      </w:pPr>
      <w:r>
        <w:rPr>
          <w:highlight w:val="white"/>
        </w:rPr>
        <w:t>¿Cuándo se crea?</w:t>
      </w:r>
    </w:p>
    <w:p w14:paraId="0000000C" w14:textId="77777777" w:rsidR="000916C7" w:rsidRDefault="00294597">
      <w:pPr>
        <w:numPr>
          <w:ilvl w:val="0"/>
          <w:numId w:val="1"/>
        </w:numPr>
        <w:shd w:val="clear" w:color="auto" w:fill="FFFFFF"/>
        <w:ind w:right="200"/>
      </w:pPr>
      <w:r>
        <w:t>¿Cuándo se crea el código alimentario español?</w:t>
      </w:r>
    </w:p>
    <w:p w14:paraId="0000000D" w14:textId="2B4D5117" w:rsidR="000916C7" w:rsidRDefault="000916C7" w:rsidP="00294597"/>
    <w:p w14:paraId="0000000E" w14:textId="77777777" w:rsidR="000916C7" w:rsidRDefault="00294597">
      <w:pPr>
        <w:numPr>
          <w:ilvl w:val="0"/>
          <w:numId w:val="1"/>
        </w:numPr>
      </w:pPr>
      <w:proofErr w:type="gramStart"/>
      <w:r>
        <w:t>¿ Cómo</w:t>
      </w:r>
      <w:proofErr w:type="gramEnd"/>
      <w:r>
        <w:t xml:space="preserve"> se estructura el código alimentario español?</w:t>
      </w:r>
    </w:p>
    <w:p w14:paraId="0000000F" w14:textId="77777777" w:rsidR="000916C7" w:rsidRDefault="00294597">
      <w:pPr>
        <w:rPr>
          <w:highlight w:val="white"/>
        </w:rPr>
      </w:pPr>
      <w:r>
        <w:rPr>
          <w:highlight w:val="white"/>
        </w:rPr>
        <w:t xml:space="preserve">     10. ¿Cuáles son los objetivos del código?</w:t>
      </w:r>
    </w:p>
    <w:p w14:paraId="00000010" w14:textId="77777777" w:rsidR="000916C7" w:rsidRDefault="00294597">
      <w:pPr>
        <w:rPr>
          <w:highlight w:val="white"/>
        </w:rPr>
      </w:pPr>
      <w:r>
        <w:rPr>
          <w:highlight w:val="white"/>
        </w:rPr>
        <w:t xml:space="preserve">     11. ¿Un producto alimenticio importado desde otro país, debe cumplir los requisitos del    código alimentario?</w:t>
      </w:r>
    </w:p>
    <w:p w14:paraId="00000011" w14:textId="3BFA2A42" w:rsidR="000916C7" w:rsidRDefault="00294597">
      <w:pPr>
        <w:shd w:val="clear" w:color="auto" w:fill="FFFFFF"/>
        <w:spacing w:before="180" w:after="180"/>
        <w:jc w:val="both"/>
        <w:rPr>
          <w:highlight w:val="white"/>
        </w:rPr>
      </w:pPr>
      <w:r>
        <w:rPr>
          <w:highlight w:val="white"/>
        </w:rPr>
        <w:t xml:space="preserve">  12.  Define; productos sucedáneos, alimentos fundamentales, alimentos perecederos,   </w:t>
      </w:r>
      <w:bookmarkStart w:id="0" w:name="_GoBack"/>
      <w:bookmarkEnd w:id="0"/>
      <w:r>
        <w:rPr>
          <w:highlight w:val="white"/>
        </w:rPr>
        <w:t xml:space="preserve">alimento adulterado, alimento falsificado, alimento alterado, útiles alimentarios. </w:t>
      </w:r>
    </w:p>
    <w:p w14:paraId="00000012" w14:textId="77777777" w:rsidR="000916C7" w:rsidRDefault="000916C7">
      <w:pPr>
        <w:shd w:val="clear" w:color="auto" w:fill="FFFFFF"/>
        <w:spacing w:before="180" w:after="180"/>
        <w:ind w:firstLine="360"/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00000013" w14:textId="77777777" w:rsidR="000916C7" w:rsidRDefault="000916C7">
      <w:pPr>
        <w:shd w:val="clear" w:color="auto" w:fill="FFFFFF"/>
        <w:ind w:left="720"/>
        <w:rPr>
          <w:rFonts w:ascii="Verdana" w:eastAsia="Verdana" w:hAnsi="Verdana" w:cs="Verdana"/>
          <w:sz w:val="24"/>
          <w:szCs w:val="24"/>
          <w:highlight w:val="white"/>
        </w:rPr>
      </w:pPr>
    </w:p>
    <w:p w14:paraId="00000014" w14:textId="77777777" w:rsidR="000916C7" w:rsidRDefault="000916C7">
      <w:pPr>
        <w:ind w:left="720"/>
        <w:rPr>
          <w:rFonts w:ascii="Verdana" w:eastAsia="Verdana" w:hAnsi="Verdana" w:cs="Verdana"/>
          <w:sz w:val="24"/>
          <w:szCs w:val="24"/>
          <w:highlight w:val="white"/>
        </w:rPr>
      </w:pPr>
    </w:p>
    <w:sectPr w:rsidR="000916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8B3"/>
    <w:multiLevelType w:val="multilevel"/>
    <w:tmpl w:val="ED3EF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D235467"/>
    <w:multiLevelType w:val="multilevel"/>
    <w:tmpl w:val="8F1A6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C7"/>
    <w:rsid w:val="000916C7"/>
    <w:rsid w:val="00294597"/>
    <w:rsid w:val="004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5760"/>
  <w15:docId w15:val="{8F754F02-5DCD-44E0-A878-3F1DAF6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Itsasne Zubikarai Bengoetxea</dc:creator>
  <cp:lastModifiedBy>Itsasne Zubikarai Bengoetxea</cp:lastModifiedBy>
  <cp:revision>2</cp:revision>
  <dcterms:created xsi:type="dcterms:W3CDTF">2023-12-18T08:01:00Z</dcterms:created>
  <dcterms:modified xsi:type="dcterms:W3CDTF">2023-12-18T08:01:00Z</dcterms:modified>
</cp:coreProperties>
</file>